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Pr="002D4494" w:rsidRDefault="001C7A50">
      <w:pPr>
        <w:rPr>
          <w:i/>
        </w:rPr>
      </w:pPr>
    </w:p>
    <w:p w:rsidR="0012793C" w:rsidRDefault="001C7A50" w:rsidP="001C7A50">
      <w:pPr>
        <w:tabs>
          <w:tab w:val="left" w:pos="3120"/>
        </w:tabs>
      </w:pPr>
      <w:r>
        <w:tab/>
      </w:r>
    </w:p>
    <w:p w:rsidR="001C7A50" w:rsidRDefault="001C7A50" w:rsidP="001C7A50">
      <w:pPr>
        <w:tabs>
          <w:tab w:val="left" w:pos="3120"/>
        </w:tabs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Pr="002D4494" w:rsidRDefault="001C7A50" w:rsidP="001C7A50">
      <w:pPr>
        <w:jc w:val="center"/>
        <w:rPr>
          <w:rFonts w:ascii="DINPro-Medium" w:hAnsi="DINPro-Medium"/>
          <w:b/>
          <w:color w:val="002060"/>
          <w:sz w:val="28"/>
          <w:szCs w:val="28"/>
        </w:rPr>
      </w:pPr>
      <w:r w:rsidRPr="002D4494">
        <w:rPr>
          <w:rFonts w:ascii="DINPro-Medium" w:hAnsi="DINPro-Medium"/>
          <w:b/>
          <w:color w:val="002060"/>
          <w:sz w:val="28"/>
          <w:szCs w:val="28"/>
        </w:rPr>
        <w:t>JUSTIFICACIÓN SOBRE LA NO PUBLICACIÓN DE INFORMES DE AUDITORÍA INTER</w:t>
      </w:r>
      <w:r w:rsidR="002D4494" w:rsidRPr="002D4494">
        <w:rPr>
          <w:rFonts w:ascii="DINPro-Medium" w:hAnsi="DINPro-Medium"/>
          <w:b/>
          <w:color w:val="002060"/>
          <w:sz w:val="28"/>
          <w:szCs w:val="28"/>
        </w:rPr>
        <w:t>NA GENERADOS DURANTE EL AÑO 2022</w:t>
      </w:r>
    </w:p>
    <w:p w:rsidR="001C7A50" w:rsidRDefault="001C7A50" w:rsidP="001C7A50">
      <w:pPr>
        <w:jc w:val="both"/>
        <w:rPr>
          <w:rFonts w:ascii="Century Gothic" w:hAnsi="Century Gothic"/>
        </w:rPr>
      </w:pPr>
    </w:p>
    <w:p w:rsidR="001C7A50" w:rsidRPr="009429D3" w:rsidRDefault="001C7A50" w:rsidP="001C7A50">
      <w:pPr>
        <w:jc w:val="both"/>
        <w:rPr>
          <w:rFonts w:ascii="Century Gothic" w:hAnsi="Century Gothic"/>
        </w:rPr>
      </w:pPr>
    </w:p>
    <w:p w:rsidR="001C7A50" w:rsidRPr="002D4494" w:rsidRDefault="001C7A50" w:rsidP="001C7A50">
      <w:pPr>
        <w:jc w:val="both"/>
        <w:rPr>
          <w:rFonts w:ascii="DINPro-Medium" w:hAnsi="DINPro-Medium"/>
          <w:sz w:val="24"/>
        </w:rPr>
      </w:pPr>
      <w:r w:rsidRPr="002D4494">
        <w:rPr>
          <w:rFonts w:ascii="DINPro-Medium" w:hAnsi="DINPro-Medium"/>
          <w:sz w:val="24"/>
        </w:rPr>
        <w:t xml:space="preserve">La Unidad de Auditoría Interna </w:t>
      </w:r>
      <w:r w:rsidR="002D4494" w:rsidRPr="002D4494">
        <w:rPr>
          <w:rFonts w:ascii="DINPro-Medium" w:hAnsi="DINPro-Medium"/>
          <w:sz w:val="24"/>
        </w:rPr>
        <w:t>durante el año 2022</w:t>
      </w:r>
      <w:r w:rsidRPr="002D4494">
        <w:rPr>
          <w:rFonts w:ascii="DINPro-Medium" w:hAnsi="DINPro-Medium"/>
          <w:sz w:val="24"/>
        </w:rPr>
        <w:t>, generó 10</w:t>
      </w:r>
      <w:r w:rsidR="002D4494">
        <w:rPr>
          <w:rFonts w:ascii="DINPro-Medium" w:hAnsi="DINPro-Medium"/>
          <w:sz w:val="24"/>
        </w:rPr>
        <w:t xml:space="preserve"> informes de auditoría: 02 informes de auditorías combinadas y 08 auditorías operativas;</w:t>
      </w:r>
      <w:r w:rsidRPr="002D4494">
        <w:rPr>
          <w:rFonts w:ascii="DINPro-Medium" w:hAnsi="DINPro-Medium"/>
          <w:sz w:val="24"/>
        </w:rPr>
        <w:t xml:space="preserve"> mismos que se encuentran resguardados en los archivos físicos y digitales de la Unidad de Auditoría Interna. Cabe mencionar que, su publicación se reserva conforme a lo establecido en el artículo </w:t>
      </w:r>
      <w:r w:rsidR="002D4494">
        <w:rPr>
          <w:rFonts w:ascii="DINPro-Medium" w:hAnsi="DINPro-Medium"/>
          <w:sz w:val="24"/>
        </w:rPr>
        <w:t>0</w:t>
      </w:r>
      <w:r w:rsidRPr="002D4494">
        <w:rPr>
          <w:rFonts w:ascii="DINPro-Medium" w:hAnsi="DINPro-Medium"/>
          <w:sz w:val="24"/>
        </w:rPr>
        <w:t xml:space="preserve">7 del </w:t>
      </w:r>
      <w:r w:rsidRPr="002D4494">
        <w:rPr>
          <w:rFonts w:ascii="DINPro-Medium" w:hAnsi="DINPro-Medium"/>
          <w:sz w:val="24"/>
          <w:u w:val="single"/>
        </w:rPr>
        <w:t>Acuerdo Gubernativo Número 135-2018,</w:t>
      </w:r>
      <w:r w:rsidRPr="002D4494">
        <w:rPr>
          <w:rFonts w:ascii="DINPro-Medium" w:hAnsi="DINPro-Medium"/>
          <w:sz w:val="24"/>
        </w:rPr>
        <w:t xml:space="preserve"> Reglamento Orgánico Interno de SIE; y, el artículo 10 del </w:t>
      </w:r>
      <w:r w:rsidRPr="002D4494">
        <w:rPr>
          <w:rFonts w:ascii="DINPro-Medium" w:hAnsi="DINPro-Medium"/>
          <w:sz w:val="24"/>
          <w:u w:val="single"/>
        </w:rPr>
        <w:t>Decreto Número 57-2008</w:t>
      </w:r>
      <w:r w:rsidRPr="002D4494">
        <w:rPr>
          <w:rFonts w:ascii="DINPro-Medium" w:hAnsi="DINPro-Medium"/>
          <w:sz w:val="24"/>
        </w:rPr>
        <w:t xml:space="preserve">, numeral </w:t>
      </w:r>
      <w:r w:rsidR="002D4494">
        <w:rPr>
          <w:rFonts w:ascii="DINPro-Medium" w:hAnsi="DINPro-Medium"/>
          <w:sz w:val="24"/>
        </w:rPr>
        <w:t>0</w:t>
      </w:r>
      <w:r w:rsidRPr="002D4494">
        <w:rPr>
          <w:rFonts w:ascii="DINPro-Medium" w:hAnsi="DINPro-Medium"/>
          <w:sz w:val="24"/>
        </w:rPr>
        <w:t xml:space="preserve">4 de la Ley de Acceso a la Información Pública.  </w:t>
      </w:r>
    </w:p>
    <w:p w:rsidR="001C7A50" w:rsidRDefault="001C7A50" w:rsidP="001C7A50"/>
    <w:p w:rsidR="001C7A50" w:rsidRPr="001C7A50" w:rsidRDefault="001C7A50" w:rsidP="001C7A50">
      <w:pPr>
        <w:tabs>
          <w:tab w:val="left" w:pos="3120"/>
        </w:tabs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9E0245" wp14:editId="1CCA05CF">
                <wp:simplePos x="0" y="0"/>
                <wp:positionH relativeFrom="column">
                  <wp:posOffset>-581025</wp:posOffset>
                </wp:positionH>
                <wp:positionV relativeFrom="paragraph">
                  <wp:posOffset>1666240</wp:posOffset>
                </wp:positionV>
                <wp:extent cx="7029450" cy="1365250"/>
                <wp:effectExtent l="0" t="0" r="19050" b="2540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365250"/>
                          <a:chOff x="0" y="0"/>
                          <a:chExt cx="7029450" cy="13652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809875" y="0"/>
                            <a:ext cx="4219575" cy="1365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2D4494" w:rsidRDefault="001C7A50" w:rsidP="001C7A50">
                              <w:pPr>
                                <w:spacing w:line="276" w:lineRule="auto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20"/>
                                </w:rPr>
                                <w:t>LEY DE ACCESO A LA INFORMACIÓN PÚBLICA, DECRETO NÚMERO 57-2008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line="240" w:lineRule="auto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  <w:t>Artículo 10. Información Pública de Oficio</w:t>
                              </w:r>
                            </w:p>
                            <w:p w:rsidR="001C7A50" w:rsidRPr="002D4494" w:rsidRDefault="001C7A50" w:rsidP="001C7A50">
                              <w:pPr>
                                <w:jc w:val="both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8"/>
                                  <w:u w:val="single"/>
                                </w:rPr>
                                <w:t>NUMERAL 4.</w:t>
                              </w: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8"/>
                                </w:rPr>
      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2809875" cy="1365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2D4494" w:rsidRDefault="001C7A50" w:rsidP="001C7A50">
                              <w:pPr>
                                <w:spacing w:after="0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 xml:space="preserve">REGLAMENTO ORGÁNICO INTERNO, ACUERDO 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/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>GUBERNATIVO NÚMERO</w:t>
                              </w:r>
                              <w:r w:rsidR="007E2788"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2D4494">
                                <w:rPr>
                                  <w:rFonts w:ascii="DINPro-Medium" w:hAnsi="DINPro-Medium"/>
                                  <w:b/>
                                  <w:sz w:val="16"/>
                                  <w:szCs w:val="14"/>
                                </w:rPr>
                                <w:t>135-2018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  <w:u w:val="single"/>
                                </w:rPr>
                                <w:t>ARTICULO 7. INFORMES Y REGISTROS</w:t>
                              </w: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  <w:t xml:space="preserve">. Los antecedentes, 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</w:pPr>
                              <w:r w:rsidRPr="002D4494">
                                <w:rPr>
                                  <w:rFonts w:ascii="DINPro-Medium" w:hAnsi="DINPro-Medium"/>
                                  <w:sz w:val="14"/>
                                  <w:szCs w:val="14"/>
                                </w:rPr>
      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E0245" id="Grupo 5" o:spid="_x0000_s1026" style="position:absolute;margin-left:-45.75pt;margin-top:131.2pt;width:553.5pt;height:107.5pt;z-index:251659264" coordsize="70294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">
                <v:rect id="Rectángulo 2" o:spid="_x0000_s1027" style="position:absolute;left:28098;width:42196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" fillcolor="white [3201]" strokecolor="#acb9ca [1311]" strokeweight="1pt">
                  <v:textbox>
                    <w:txbxContent>
                      <w:p w:rsidR="001C7A50" w:rsidRPr="002D4494" w:rsidRDefault="001C7A50" w:rsidP="001C7A50">
                        <w:pPr>
                          <w:spacing w:line="276" w:lineRule="auto"/>
                          <w:rPr>
                            <w:rFonts w:ascii="DINPro-Medium" w:hAnsi="DINPro-Medium"/>
                            <w:b/>
                            <w:sz w:val="16"/>
                            <w:szCs w:val="20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20"/>
                          </w:rPr>
                          <w:t>LEY DE ACCESO A LA INFORMACIÓN PÚBLICA, DECRETO NÚMERO 57-2008</w:t>
                        </w:r>
                      </w:p>
                      <w:p w:rsidR="001C7A50" w:rsidRPr="002D4494" w:rsidRDefault="001C7A50" w:rsidP="001C7A50">
                        <w:pPr>
                          <w:spacing w:line="240" w:lineRule="auto"/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  <w:t>Artículo 10. Información Pública de Oficio</w:t>
                        </w:r>
                      </w:p>
                      <w:p w:rsidR="001C7A50" w:rsidRPr="002D4494" w:rsidRDefault="001C7A50" w:rsidP="001C7A50">
                        <w:pPr>
                          <w:jc w:val="both"/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8"/>
                            <w:u w:val="single"/>
                          </w:rPr>
                          <w:t>NUMERAL 4.</w:t>
                        </w:r>
                        <w:r w:rsidRPr="002D4494">
                          <w:rPr>
                            <w:rFonts w:ascii="DINPro-Medium" w:hAnsi="DINPro-Medium"/>
                            <w:b/>
                            <w:sz w:val="14"/>
                            <w:szCs w:val="18"/>
                          </w:rPr>
                          <w:t xml:space="preserve"> </w:t>
                        </w:r>
                        <w:r w:rsidRPr="002D4494">
                          <w:rPr>
                            <w:rFonts w:ascii="DINPro-Medium" w:hAnsi="DINPro-Medium"/>
                            <w:sz w:val="14"/>
                            <w:szCs w:val="18"/>
                          </w:rPr>
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  <v:rect id="Rectángulo 3" o:spid="_x0000_s1028" style="position:absolute;width:28098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" fillcolor="white [3201]" strokecolor="#acb9ca [1311]" strokeweight="1pt">
                  <v:textbox>
                    <w:txbxContent>
                      <w:p w:rsidR="001C7A50" w:rsidRPr="002D4494" w:rsidRDefault="001C7A50" w:rsidP="001C7A50">
                        <w:pPr>
                          <w:spacing w:after="0"/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 xml:space="preserve">REGLAMENTO ORGÁNICO INTERNO, ACUERDO </w:t>
                        </w:r>
                      </w:p>
                      <w:p w:rsidR="001C7A50" w:rsidRPr="002D4494" w:rsidRDefault="001C7A50" w:rsidP="001C7A50">
                        <w:pPr>
                          <w:spacing w:after="0"/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>GUBERNATIVO NÚMERO</w:t>
                        </w:r>
                        <w:r w:rsidR="007E2788"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 xml:space="preserve"> </w:t>
                        </w:r>
                        <w:r w:rsidRPr="002D4494">
                          <w:rPr>
                            <w:rFonts w:ascii="DINPro-Medium" w:hAnsi="DINPro-Medium"/>
                            <w:b/>
                            <w:sz w:val="16"/>
                            <w:szCs w:val="14"/>
                          </w:rPr>
                          <w:t>135-2018</w:t>
                        </w: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rPr>
                            <w:rFonts w:ascii="DINPro-Medium" w:hAnsi="DINPro-Medium"/>
                            <w:b/>
                            <w:sz w:val="14"/>
                            <w:szCs w:val="14"/>
                          </w:rPr>
                        </w:pP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DINPro-Medium" w:hAnsi="DINPro-Medium"/>
                            <w:sz w:val="14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  <w:u w:val="single"/>
                          </w:rPr>
                          <w:t>ARTICULO 7. INFORMES Y REGISTROS</w:t>
                        </w: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</w:rPr>
                          <w:t xml:space="preserve">. Los antecedentes, </w:t>
                        </w: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DINPro-Medium" w:hAnsi="DINPro-Medium"/>
                            <w:sz w:val="14"/>
                            <w:szCs w:val="14"/>
                          </w:rPr>
                        </w:pPr>
                        <w:r w:rsidRPr="002D4494">
                          <w:rPr>
                            <w:rFonts w:ascii="DINPro-Medium" w:hAnsi="DINPro-Medium"/>
                            <w:sz w:val="14"/>
                            <w:szCs w:val="14"/>
                          </w:rPr>
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1C7A50" w:rsidRPr="001C7A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0" w:rsidRDefault="001C7A50" w:rsidP="001C7A50">
      <w:pPr>
        <w:spacing w:after="0" w:line="240" w:lineRule="auto"/>
      </w:pPr>
      <w:r>
        <w:separator/>
      </w:r>
    </w:p>
  </w:endnote>
  <w:end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1C7A50">
    <w:pPr>
      <w:pStyle w:val="Piedepgina"/>
    </w:pPr>
    <w:r w:rsidRPr="00BB2B69">
      <w:rPr>
        <w:rFonts w:ascii="Century Gothic" w:hAnsi="Century Gothic"/>
        <w:noProof/>
        <w:sz w:val="24"/>
        <w:szCs w:val="24"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24C249" wp14:editId="5A3E54C4">
              <wp:simplePos x="0" y="0"/>
              <wp:positionH relativeFrom="column">
                <wp:posOffset>1733550</wp:posOffset>
              </wp:positionH>
              <wp:positionV relativeFrom="paragraph">
                <wp:posOffset>-285750</wp:posOffset>
              </wp:positionV>
              <wp:extent cx="2735580" cy="520065"/>
              <wp:effectExtent l="0" t="0" r="0" b="0"/>
              <wp:wrapThrough wrapText="bothSides">
                <wp:wrapPolygon edited="0">
                  <wp:start x="451" y="0"/>
                  <wp:lineTo x="451" y="20571"/>
                  <wp:lineTo x="21058" y="20571"/>
                  <wp:lineTo x="21058" y="0"/>
                  <wp:lineTo x="451" y="0"/>
                </wp:wrapPolygon>
              </wp:wrapThrough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52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7.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:vertAlign w:val="super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avenida 3-54 zona 1, Ciudad de Guatemala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 (502) 2222-7500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www.sie.gob.gt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4C2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36.5pt;margin-top:-22.5pt;width:215.4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" filled="f" stroked="f" strokeweight=".5pt">
              <v:textbox>
                <w:txbxContent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7.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:vertAlign w:val="superscrip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avenida 3-54 zona 1, Ciudad de Guatemala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 (502) 2222-7500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www.sie.gob.gt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0" w:rsidRDefault="001C7A50" w:rsidP="001C7A50">
      <w:pPr>
        <w:spacing w:after="0" w:line="240" w:lineRule="auto"/>
      </w:pPr>
      <w:r>
        <w:separator/>
      </w:r>
    </w:p>
  </w:footnote>
  <w:foot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2D4494">
    <w:pPr>
      <w:pStyle w:val="Encabezado"/>
    </w:pPr>
    <w:r w:rsidRPr="00BB148D"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3C31AB72" wp14:editId="588B16DE">
          <wp:simplePos x="0" y="0"/>
          <wp:positionH relativeFrom="margin">
            <wp:posOffset>809625</wp:posOffset>
          </wp:positionH>
          <wp:positionV relativeFrom="paragraph">
            <wp:posOffset>-442</wp:posOffset>
          </wp:positionV>
          <wp:extent cx="4021362" cy="1428750"/>
          <wp:effectExtent l="0" t="0" r="0" b="0"/>
          <wp:wrapNone/>
          <wp:docPr id="4" name="Imagen 4" descr="Z:\MANUAL DE MARCA\Secretaría de Inteligencia Estratégica del Estado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NUAL DE MARCA\Secretaría de Inteligencia Estratégica del Estado_Mesa de trabaj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362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50" w:rsidRDefault="001C7A50">
    <w:pPr>
      <w:pStyle w:val="Encabezado"/>
    </w:pPr>
    <w:r w:rsidRPr="00BB2B69">
      <w:rPr>
        <w:rFonts w:ascii="Century Gothic" w:hAnsi="Century Gothic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0AF4349" wp14:editId="1EB50B68">
          <wp:simplePos x="0" y="0"/>
          <wp:positionH relativeFrom="column">
            <wp:posOffset>-666750</wp:posOffset>
          </wp:positionH>
          <wp:positionV relativeFrom="paragraph">
            <wp:posOffset>642620</wp:posOffset>
          </wp:positionV>
          <wp:extent cx="7265896" cy="867664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0"/>
                  <a:stretch/>
                </pic:blipFill>
                <pic:spPr bwMode="auto">
                  <a:xfrm>
                    <a:off x="0" y="0"/>
                    <a:ext cx="7265896" cy="8676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1C7A50"/>
    <w:rsid w:val="001F1FEC"/>
    <w:rsid w:val="002D4494"/>
    <w:rsid w:val="00750848"/>
    <w:rsid w:val="007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DBCFFD"/>
  <w15:chartTrackingRefBased/>
  <w15:docId w15:val="{EEB35E34-8983-45B0-A6F0-A9E4054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50"/>
  </w:style>
  <w:style w:type="paragraph" w:styleId="Piedepgina">
    <w:name w:val="footer"/>
    <w:basedOn w:val="Normal"/>
    <w:link w:val="Piedepgina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545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2022-08-05T16:45:00Z</dcterms:created>
  <dcterms:modified xsi:type="dcterms:W3CDTF">2023-12-28T17:04:00Z</dcterms:modified>
</cp:coreProperties>
</file>