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76" w:rsidRDefault="005116C9">
      <w:r>
        <w:rPr>
          <w:rFonts w:ascii="Monotype Corsiva" w:hAnsi="Monotype Corsiva"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1" locked="0" layoutInCell="1" allowOverlap="1" wp14:anchorId="14CFF7DF" wp14:editId="0964D9B7">
            <wp:simplePos x="0" y="0"/>
            <wp:positionH relativeFrom="column">
              <wp:posOffset>2110739</wp:posOffset>
            </wp:positionH>
            <wp:positionV relativeFrom="paragraph">
              <wp:posOffset>-223521</wp:posOffset>
            </wp:positionV>
            <wp:extent cx="1419225" cy="1419225"/>
            <wp:effectExtent l="0" t="0" r="9525" b="9525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ueba monja_7_f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BCE" w:rsidRDefault="00314BCE"/>
    <w:p w:rsidR="00314BCE" w:rsidRDefault="00314BCE">
      <w:pPr>
        <w:rPr>
          <w:rFonts w:ascii="Century Gothic" w:hAnsi="Century Gothic"/>
        </w:rPr>
      </w:pPr>
    </w:p>
    <w:p w:rsidR="005116C9" w:rsidRDefault="005116C9">
      <w:pPr>
        <w:rPr>
          <w:rFonts w:ascii="Century Gothic" w:hAnsi="Century Gothic"/>
        </w:rPr>
      </w:pPr>
    </w:p>
    <w:p w:rsidR="005116C9" w:rsidRPr="009429D3" w:rsidRDefault="005116C9">
      <w:pPr>
        <w:rPr>
          <w:rFonts w:ascii="Century Gothic" w:hAnsi="Century Gothic"/>
        </w:rPr>
      </w:pPr>
    </w:p>
    <w:p w:rsidR="005116C9" w:rsidRDefault="005116C9" w:rsidP="00314BCE">
      <w:pPr>
        <w:jc w:val="center"/>
        <w:rPr>
          <w:rFonts w:ascii="Century Gothic" w:hAnsi="Century Gothic"/>
          <w:b/>
          <w:sz w:val="28"/>
          <w:szCs w:val="28"/>
        </w:rPr>
      </w:pPr>
    </w:p>
    <w:p w:rsidR="00314BCE" w:rsidRPr="005116C9" w:rsidRDefault="00FB51AE" w:rsidP="00314BCE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JUSTIFICACIÓN SOBRE LA NO PUBLICACIÓN DE INFORMES DE AUDITORÍA </w:t>
      </w:r>
      <w:r w:rsidR="00ED345E">
        <w:rPr>
          <w:rFonts w:ascii="Century Gothic" w:hAnsi="Century Gothic"/>
          <w:b/>
          <w:sz w:val="28"/>
          <w:szCs w:val="28"/>
        </w:rPr>
        <w:t xml:space="preserve">INTERNA </w:t>
      </w:r>
      <w:r w:rsidR="00625EAD">
        <w:rPr>
          <w:rFonts w:ascii="Century Gothic" w:hAnsi="Century Gothic"/>
          <w:b/>
          <w:sz w:val="28"/>
          <w:szCs w:val="28"/>
        </w:rPr>
        <w:t xml:space="preserve">GENERADOS DURANTE EL AÑO </w:t>
      </w:r>
      <w:r w:rsidR="00AE4074">
        <w:rPr>
          <w:rFonts w:ascii="Century Gothic" w:hAnsi="Century Gothic"/>
          <w:b/>
          <w:sz w:val="28"/>
          <w:szCs w:val="28"/>
        </w:rPr>
        <w:t>2019</w:t>
      </w:r>
    </w:p>
    <w:p w:rsidR="00314BCE" w:rsidRPr="009429D3" w:rsidRDefault="00314BCE" w:rsidP="005116C9">
      <w:pPr>
        <w:jc w:val="both"/>
        <w:rPr>
          <w:rFonts w:ascii="Century Gothic" w:hAnsi="Century Gothic"/>
        </w:rPr>
      </w:pPr>
    </w:p>
    <w:p w:rsidR="00314BCE" w:rsidRPr="008D1673" w:rsidRDefault="00625EAD" w:rsidP="005116C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</w:t>
      </w:r>
      <w:r w:rsidR="00314BCE" w:rsidRPr="008D1673">
        <w:rPr>
          <w:rFonts w:ascii="Century Gothic" w:hAnsi="Century Gothic"/>
          <w:sz w:val="24"/>
        </w:rPr>
        <w:t xml:space="preserve">a Unidad de Auditoría Interna </w:t>
      </w:r>
      <w:r w:rsidR="00D850D7">
        <w:rPr>
          <w:rFonts w:ascii="Century Gothic" w:hAnsi="Century Gothic"/>
          <w:sz w:val="24"/>
        </w:rPr>
        <w:t>durante el año 2019</w:t>
      </w:r>
      <w:r>
        <w:rPr>
          <w:rFonts w:ascii="Century Gothic" w:hAnsi="Century Gothic"/>
          <w:sz w:val="24"/>
        </w:rPr>
        <w:t xml:space="preserve">, </w:t>
      </w:r>
      <w:r w:rsidR="00314BCE" w:rsidRPr="008D1673">
        <w:rPr>
          <w:rFonts w:ascii="Century Gothic" w:hAnsi="Century Gothic"/>
          <w:sz w:val="24"/>
        </w:rPr>
        <w:t>generó</w:t>
      </w:r>
      <w:r w:rsidR="00D850D7">
        <w:rPr>
          <w:rFonts w:ascii="Century Gothic" w:hAnsi="Century Gothic"/>
          <w:sz w:val="24"/>
        </w:rPr>
        <w:t xml:space="preserve"> 11</w:t>
      </w:r>
      <w:r w:rsidR="00314BCE" w:rsidRPr="008D1673">
        <w:rPr>
          <w:rFonts w:ascii="Century Gothic" w:hAnsi="Century Gothic"/>
          <w:sz w:val="24"/>
        </w:rPr>
        <w:t xml:space="preserve"> informes </w:t>
      </w:r>
      <w:r>
        <w:rPr>
          <w:rFonts w:ascii="Century Gothic" w:hAnsi="Century Gothic"/>
          <w:sz w:val="24"/>
        </w:rPr>
        <w:t xml:space="preserve">de </w:t>
      </w:r>
      <w:r w:rsidR="00314BCE" w:rsidRPr="008D1673">
        <w:rPr>
          <w:rFonts w:ascii="Century Gothic" w:hAnsi="Century Gothic"/>
          <w:sz w:val="24"/>
        </w:rPr>
        <w:t xml:space="preserve">auditoría, mismos que se encuentran resguardados en los archivos físicos y digitales de la Unidad de Auditoría Interna, cabe mencionar que su publicación se </w:t>
      </w:r>
      <w:r>
        <w:rPr>
          <w:rFonts w:ascii="Century Gothic" w:hAnsi="Century Gothic"/>
          <w:sz w:val="24"/>
        </w:rPr>
        <w:t>reserva</w:t>
      </w:r>
      <w:r w:rsidR="00314BCE" w:rsidRPr="008D1673">
        <w:rPr>
          <w:rFonts w:ascii="Century Gothic" w:hAnsi="Century Gothic"/>
          <w:sz w:val="24"/>
        </w:rPr>
        <w:t xml:space="preserve"> </w:t>
      </w:r>
      <w:r w:rsidR="005116C9" w:rsidRPr="008D1673">
        <w:rPr>
          <w:rFonts w:ascii="Century Gothic" w:hAnsi="Century Gothic"/>
          <w:sz w:val="24"/>
        </w:rPr>
        <w:t xml:space="preserve">conforme a lo establecido en el artículo 7 del Reglamento Orgánico Interno de SIE, </w:t>
      </w:r>
      <w:r w:rsidR="005116C9" w:rsidRPr="008D1673">
        <w:rPr>
          <w:rFonts w:ascii="Century Gothic" w:hAnsi="Century Gothic"/>
          <w:sz w:val="24"/>
          <w:u w:val="single"/>
        </w:rPr>
        <w:t>Acuerdo Gubernativo número135-2018</w:t>
      </w:r>
      <w:r w:rsidR="005116C9" w:rsidRPr="008D1673">
        <w:rPr>
          <w:rFonts w:ascii="Century Gothic" w:hAnsi="Century Gothic"/>
          <w:sz w:val="24"/>
        </w:rPr>
        <w:t>; y, e</w:t>
      </w:r>
      <w:r w:rsidR="00610AAF">
        <w:rPr>
          <w:rFonts w:ascii="Century Gothic" w:hAnsi="Century Gothic"/>
          <w:sz w:val="24"/>
        </w:rPr>
        <w:t>l artículo 10, numeral 4 de la L</w:t>
      </w:r>
      <w:bookmarkStart w:id="0" w:name="_GoBack"/>
      <w:bookmarkEnd w:id="0"/>
      <w:r w:rsidR="005116C9" w:rsidRPr="008D1673">
        <w:rPr>
          <w:rFonts w:ascii="Century Gothic" w:hAnsi="Century Gothic"/>
          <w:sz w:val="24"/>
        </w:rPr>
        <w:t xml:space="preserve">ey de </w:t>
      </w:r>
      <w:r w:rsidR="008D1673">
        <w:rPr>
          <w:rFonts w:ascii="Century Gothic" w:hAnsi="Century Gothic"/>
          <w:sz w:val="24"/>
        </w:rPr>
        <w:t>Acceso a la Información Pública,</w:t>
      </w:r>
      <w:r w:rsidR="005116C9" w:rsidRPr="008D1673">
        <w:rPr>
          <w:rFonts w:ascii="Century Gothic" w:hAnsi="Century Gothic"/>
          <w:sz w:val="24"/>
        </w:rPr>
        <w:t xml:space="preserve"> </w:t>
      </w:r>
      <w:r w:rsidR="005116C9" w:rsidRPr="008D1673">
        <w:rPr>
          <w:rFonts w:ascii="Century Gothic" w:hAnsi="Century Gothic"/>
          <w:sz w:val="24"/>
          <w:u w:val="single"/>
        </w:rPr>
        <w:t>Decreto número 57-2008</w:t>
      </w:r>
      <w:r>
        <w:rPr>
          <w:rFonts w:ascii="Century Gothic" w:hAnsi="Century Gothic"/>
          <w:sz w:val="24"/>
        </w:rPr>
        <w:t>.</w:t>
      </w:r>
    </w:p>
    <w:p w:rsidR="00314BCE" w:rsidRDefault="00314BCE"/>
    <w:p w:rsidR="00314BCE" w:rsidRDefault="00314BCE"/>
    <w:p w:rsidR="0007243E" w:rsidRDefault="0007243E"/>
    <w:p w:rsidR="00FB51AE" w:rsidRDefault="00FB51AE"/>
    <w:p w:rsidR="00625EAD" w:rsidRDefault="00625EAD"/>
    <w:p w:rsidR="00625EAD" w:rsidRDefault="00625EAD"/>
    <w:p w:rsidR="0007243E" w:rsidRPr="00FB51AE" w:rsidRDefault="00772CED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984782</wp:posOffset>
                </wp:positionV>
                <wp:extent cx="4359112" cy="1385570"/>
                <wp:effectExtent l="0" t="0" r="22860" b="241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112" cy="13855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CED" w:rsidRPr="00FB51AE" w:rsidRDefault="00772CED" w:rsidP="00772CE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</w:pPr>
                            <w:r w:rsidRPr="00FB51AE"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  <w:t>LEY DE ACCESO A LA INFORMACIÓN PÚBLICA, DECRETO NÚMERO 57-2008</w:t>
                            </w:r>
                          </w:p>
                          <w:p w:rsidR="00772CED" w:rsidRPr="00FB51AE" w:rsidRDefault="00772CED" w:rsidP="00772CED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8"/>
                              </w:rPr>
                            </w:pPr>
                            <w:r w:rsidRPr="00FB51AE">
                              <w:rPr>
                                <w:rFonts w:ascii="Century Gothic" w:hAnsi="Century Gothic"/>
                                <w:b/>
                                <w:sz w:val="16"/>
                                <w:szCs w:val="18"/>
                              </w:rPr>
                              <w:t>Artículo 10. Información Pública de Oficio</w:t>
                            </w:r>
                          </w:p>
                          <w:p w:rsidR="00772CED" w:rsidRPr="00FB51AE" w:rsidRDefault="00772CED" w:rsidP="00772CED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16"/>
                                <w:szCs w:val="18"/>
                              </w:rPr>
                            </w:pPr>
                            <w:r w:rsidRPr="00FB51AE">
                              <w:rPr>
                                <w:rFonts w:ascii="Century Gothic" w:hAnsi="Century Gothic"/>
                                <w:sz w:val="16"/>
                                <w:szCs w:val="18"/>
                                <w:u w:val="single"/>
                              </w:rPr>
                              <w:t>NUMERAL 4.</w:t>
                            </w:r>
                            <w:r w:rsidRPr="00FB51AE">
                              <w:rPr>
                                <w:rFonts w:ascii="Century Gothic" w:hAnsi="Century Gothic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B51AE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minal e inteligencia del Estado.</w:t>
                            </w:r>
                          </w:p>
                          <w:p w:rsidR="00772CED" w:rsidRDefault="00772CED" w:rsidP="00772C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158.85pt;margin-top:77.55pt;width:343.25pt;height:10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" fillcolor="white [3201]" strokecolor="#acb9ca [1311]" strokeweight="1pt">
                <v:textbox>
                  <w:txbxContent>
                    <w:p w:rsidR="00772CED" w:rsidRPr="00FB51AE" w:rsidRDefault="00772CED" w:rsidP="00772CED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</w:pPr>
                      <w:r w:rsidRPr="00FB51AE"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  <w:t>LEY DE ACCESO A LA INFORMACIÓN PÚBLICA, DECRETO NÚMERO 57-2008</w:t>
                      </w:r>
                    </w:p>
                    <w:p w:rsidR="00772CED" w:rsidRPr="00FB51AE" w:rsidRDefault="00772CED" w:rsidP="00772CED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sz w:val="16"/>
                          <w:szCs w:val="18"/>
                        </w:rPr>
                      </w:pPr>
                      <w:r w:rsidRPr="00FB51AE">
                        <w:rPr>
                          <w:rFonts w:ascii="Century Gothic" w:hAnsi="Century Gothic"/>
                          <w:b/>
                          <w:sz w:val="16"/>
                          <w:szCs w:val="18"/>
                        </w:rPr>
                        <w:t>Artículo 10. Información Pública de Oficio</w:t>
                      </w:r>
                    </w:p>
                    <w:p w:rsidR="00772CED" w:rsidRPr="00FB51AE" w:rsidRDefault="00772CED" w:rsidP="00772CED">
                      <w:pPr>
                        <w:jc w:val="both"/>
                        <w:rPr>
                          <w:rFonts w:ascii="Century Gothic" w:hAnsi="Century Gothic"/>
                          <w:b/>
                          <w:sz w:val="16"/>
                          <w:szCs w:val="18"/>
                        </w:rPr>
                      </w:pPr>
                      <w:r w:rsidRPr="00FB51AE">
                        <w:rPr>
                          <w:rFonts w:ascii="Century Gothic" w:hAnsi="Century Gothic"/>
                          <w:sz w:val="16"/>
                          <w:szCs w:val="18"/>
                          <w:u w:val="single"/>
                        </w:rPr>
                        <w:t>NUMERAL 4.</w:t>
                      </w:r>
                      <w:r w:rsidRPr="00FB51AE">
                        <w:rPr>
                          <w:rFonts w:ascii="Century Gothic" w:hAnsi="Century Gothic"/>
                          <w:b/>
                          <w:sz w:val="16"/>
                          <w:szCs w:val="18"/>
                        </w:rPr>
                        <w:t xml:space="preserve"> </w:t>
                      </w:r>
                      <w:r w:rsidRPr="00FB51AE">
                        <w:rPr>
                          <w:rFonts w:ascii="Century Gothic" w:hAnsi="Century Gothic"/>
                          <w:sz w:val="16"/>
                          <w:szCs w:val="18"/>
                        </w:rPr>
                        <w:t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</w:t>
                      </w:r>
                      <w:r>
                        <w:rPr>
                          <w:rFonts w:ascii="Century Gothic" w:hAnsi="Century Gothic"/>
                          <w:sz w:val="16"/>
                          <w:szCs w:val="18"/>
                        </w:rPr>
                        <w:t>minal e inteligencia del Estado.</w:t>
                      </w:r>
                    </w:p>
                    <w:p w:rsidR="00772CED" w:rsidRDefault="00772CED" w:rsidP="00772C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-736089</wp:posOffset>
                </wp:positionH>
                <wp:positionV relativeFrom="paragraph">
                  <wp:posOffset>1002632</wp:posOffset>
                </wp:positionV>
                <wp:extent cx="2719449" cy="1365662"/>
                <wp:effectExtent l="0" t="0" r="2413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449" cy="13656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CED" w:rsidRDefault="00772CED" w:rsidP="00772C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20"/>
                              </w:rPr>
                            </w:pPr>
                            <w:r w:rsidRPr="00FB51AE">
                              <w:rPr>
                                <w:rFonts w:ascii="Century Gothic" w:hAnsi="Century Gothic"/>
                                <w:b/>
                                <w:sz w:val="16"/>
                                <w:szCs w:val="20"/>
                              </w:rPr>
                              <w:t xml:space="preserve">REGLAMENTO ORGÁNICO INTERNO, ACUERDO </w:t>
                            </w:r>
                          </w:p>
                          <w:p w:rsidR="00772CED" w:rsidRDefault="00772CED" w:rsidP="00772C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20"/>
                              </w:rPr>
                            </w:pPr>
                            <w:r w:rsidRPr="00FB51AE">
                              <w:rPr>
                                <w:rFonts w:ascii="Century Gothic" w:hAnsi="Century Gothic"/>
                                <w:b/>
                                <w:sz w:val="16"/>
                                <w:szCs w:val="20"/>
                              </w:rPr>
                              <w:t>GUBERNATIVO NÚMERO135-2018</w:t>
                            </w:r>
                          </w:p>
                          <w:p w:rsidR="00772CED" w:rsidRPr="00FB51AE" w:rsidRDefault="00772CED" w:rsidP="00772CE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772CED" w:rsidRDefault="00772CED" w:rsidP="00772CE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</w:pPr>
                            <w:r w:rsidRPr="00FB51AE">
                              <w:rPr>
                                <w:rFonts w:ascii="Century Gothic" w:hAnsi="Century Gothic"/>
                                <w:sz w:val="14"/>
                                <w:szCs w:val="18"/>
                                <w:u w:val="single"/>
                              </w:rPr>
                              <w:t>ARTICULO 7. INFORMES Y REGISTROS</w:t>
                            </w:r>
                            <w:r w:rsidRPr="00FB51AE"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 xml:space="preserve">. Los antecedentes, </w:t>
                            </w:r>
                          </w:p>
                          <w:p w:rsidR="00772CED" w:rsidRPr="00FB51AE" w:rsidRDefault="00772CED" w:rsidP="00772CE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</w:pPr>
                            <w:r w:rsidRPr="00FB51AE"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>información y registros que obren en poder de la Secretaría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FB51AE"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 xml:space="preserve">de Inteligencia Estratégica del Estado y de su personal, cualquiera que sea su cargo o la naturaleza de su vínculo 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>jurídico</w:t>
                            </w:r>
                            <w:r w:rsidRPr="00FB51AE"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 xml:space="preserve"> con ésta y que sean considerados de Seguridad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 xml:space="preserve"> Nacional, </w:t>
                            </w:r>
                            <w:r w:rsidRPr="00FB51AE"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>de conformidad con el procedimiento establecido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FB51AE"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>en la Ley de Acceso a la Infor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 xml:space="preserve">mación Pública, son de carácter </w:t>
                            </w:r>
                            <w:r w:rsidRPr="00FB51AE">
                              <w:rPr>
                                <w:rFonts w:ascii="Century Gothic" w:hAnsi="Century Gothic"/>
                                <w:sz w:val="14"/>
                                <w:szCs w:val="18"/>
                              </w:rPr>
                              <w:t>confidencial o reservado.</w:t>
                            </w:r>
                          </w:p>
                          <w:p w:rsidR="00772CED" w:rsidRDefault="00772CED" w:rsidP="00772C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7" style="position:absolute;margin-left:-57.95pt;margin-top:78.95pt;width:214.15pt;height:10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" fillcolor="white [3201]" strokecolor="#acb9ca [1311]" strokeweight="1pt">
                <v:textbox>
                  <w:txbxContent>
                    <w:p w:rsidR="00772CED" w:rsidRDefault="00772CED" w:rsidP="00772CED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20"/>
                        </w:rPr>
                      </w:pPr>
                      <w:r w:rsidRPr="00FB51AE">
                        <w:rPr>
                          <w:rFonts w:ascii="Century Gothic" w:hAnsi="Century Gothic"/>
                          <w:b/>
                          <w:sz w:val="16"/>
                          <w:szCs w:val="20"/>
                        </w:rPr>
                        <w:t xml:space="preserve">REGLAMENTO ORGÁNICO INTERNO, ACUERDO </w:t>
                      </w:r>
                    </w:p>
                    <w:p w:rsidR="00772CED" w:rsidRDefault="00772CED" w:rsidP="00772CED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20"/>
                        </w:rPr>
                      </w:pPr>
                      <w:r w:rsidRPr="00FB51AE">
                        <w:rPr>
                          <w:rFonts w:ascii="Century Gothic" w:hAnsi="Century Gothic"/>
                          <w:b/>
                          <w:sz w:val="16"/>
                          <w:szCs w:val="20"/>
                        </w:rPr>
                        <w:t>GUBERNATIVO NÚMERO135-2018</w:t>
                      </w:r>
                    </w:p>
                    <w:p w:rsidR="00772CED" w:rsidRPr="00FB51AE" w:rsidRDefault="00772CED" w:rsidP="00772CE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20"/>
                        </w:rPr>
                      </w:pPr>
                    </w:p>
                    <w:p w:rsidR="00772CED" w:rsidRDefault="00772CED" w:rsidP="00772CE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4"/>
                          <w:szCs w:val="18"/>
                        </w:rPr>
                      </w:pPr>
                      <w:r w:rsidRPr="00FB51AE">
                        <w:rPr>
                          <w:rFonts w:ascii="Century Gothic" w:hAnsi="Century Gothic"/>
                          <w:sz w:val="14"/>
                          <w:szCs w:val="18"/>
                          <w:u w:val="single"/>
                        </w:rPr>
                        <w:t>ARTICULO 7. INFORMES Y REGISTROS</w:t>
                      </w:r>
                      <w:r w:rsidRPr="00FB51AE">
                        <w:rPr>
                          <w:rFonts w:ascii="Century Gothic" w:hAnsi="Century Gothic"/>
                          <w:sz w:val="14"/>
                          <w:szCs w:val="18"/>
                        </w:rPr>
                        <w:t xml:space="preserve">. Los antecedentes, </w:t>
                      </w:r>
                    </w:p>
                    <w:p w:rsidR="00772CED" w:rsidRPr="00FB51AE" w:rsidRDefault="00772CED" w:rsidP="00772CE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4"/>
                          <w:szCs w:val="18"/>
                        </w:rPr>
                      </w:pPr>
                      <w:r w:rsidRPr="00FB51AE">
                        <w:rPr>
                          <w:rFonts w:ascii="Century Gothic" w:hAnsi="Century Gothic"/>
                          <w:sz w:val="14"/>
                          <w:szCs w:val="18"/>
                        </w:rPr>
                        <w:t>información y registros que obren en poder de la Secretaría</w:t>
                      </w:r>
                      <w:r>
                        <w:rPr>
                          <w:rFonts w:ascii="Century Gothic" w:hAnsi="Century Gothic"/>
                          <w:sz w:val="14"/>
                          <w:szCs w:val="18"/>
                        </w:rPr>
                        <w:t xml:space="preserve"> </w:t>
                      </w:r>
                      <w:r w:rsidRPr="00FB51AE">
                        <w:rPr>
                          <w:rFonts w:ascii="Century Gothic" w:hAnsi="Century Gothic"/>
                          <w:sz w:val="14"/>
                          <w:szCs w:val="18"/>
                        </w:rPr>
                        <w:t xml:space="preserve">de Inteligencia Estratégica del Estado y de su personal, cualquiera que sea su cargo o la naturaleza de su </w:t>
                      </w:r>
                      <w:r w:rsidRPr="00FB51AE">
                        <w:rPr>
                          <w:rFonts w:ascii="Century Gothic" w:hAnsi="Century Gothic"/>
                          <w:sz w:val="14"/>
                          <w:szCs w:val="18"/>
                        </w:rPr>
                        <w:t xml:space="preserve">vínculo </w:t>
                      </w:r>
                      <w:r>
                        <w:rPr>
                          <w:rFonts w:ascii="Century Gothic" w:hAnsi="Century Gothic"/>
                          <w:sz w:val="14"/>
                          <w:szCs w:val="18"/>
                        </w:rPr>
                        <w:t>jurídico</w:t>
                      </w:r>
                      <w:r w:rsidRPr="00FB51AE">
                        <w:rPr>
                          <w:rFonts w:ascii="Century Gothic" w:hAnsi="Century Gothic"/>
                          <w:sz w:val="14"/>
                          <w:szCs w:val="18"/>
                        </w:rPr>
                        <w:t xml:space="preserve"> con ésta y que sean considerados de Seguridad</w:t>
                      </w:r>
                      <w:r>
                        <w:rPr>
                          <w:rFonts w:ascii="Century Gothic" w:hAnsi="Century Gothic"/>
                          <w:sz w:val="14"/>
                          <w:szCs w:val="18"/>
                        </w:rPr>
                        <w:t xml:space="preserve"> Nacional, </w:t>
                      </w:r>
                      <w:r w:rsidRPr="00FB51AE">
                        <w:rPr>
                          <w:rFonts w:ascii="Century Gothic" w:hAnsi="Century Gothic"/>
                          <w:sz w:val="14"/>
                          <w:szCs w:val="18"/>
                        </w:rPr>
                        <w:t>de conformidad con el procedimiento establecido</w:t>
                      </w:r>
                      <w:r>
                        <w:rPr>
                          <w:rFonts w:ascii="Century Gothic" w:hAnsi="Century Gothic"/>
                          <w:sz w:val="14"/>
                          <w:szCs w:val="18"/>
                        </w:rPr>
                        <w:t xml:space="preserve"> </w:t>
                      </w:r>
                      <w:r w:rsidRPr="00FB51AE">
                        <w:rPr>
                          <w:rFonts w:ascii="Century Gothic" w:hAnsi="Century Gothic"/>
                          <w:sz w:val="14"/>
                          <w:szCs w:val="18"/>
                        </w:rPr>
                        <w:t>en la Ley de Acceso a la Infor</w:t>
                      </w:r>
                      <w:r>
                        <w:rPr>
                          <w:rFonts w:ascii="Century Gothic" w:hAnsi="Century Gothic"/>
                          <w:sz w:val="14"/>
                          <w:szCs w:val="18"/>
                        </w:rPr>
                        <w:t xml:space="preserve">mación Pública, son de carácter </w:t>
                      </w:r>
                      <w:r w:rsidRPr="00FB51AE">
                        <w:rPr>
                          <w:rFonts w:ascii="Century Gothic" w:hAnsi="Century Gothic"/>
                          <w:sz w:val="14"/>
                          <w:szCs w:val="18"/>
                        </w:rPr>
                        <w:t>confidencial o reservado.</w:t>
                      </w:r>
                    </w:p>
                    <w:p w:rsidR="00772CED" w:rsidRDefault="00772CED" w:rsidP="00772C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7243E" w:rsidRPr="00FB51AE" w:rsidSect="00FB51AE">
      <w:footerReference w:type="default" r:id="rId8"/>
      <w:pgSz w:w="12240" w:h="15840"/>
      <w:pgMar w:top="1417" w:right="2034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C9" w:rsidRDefault="005116C9" w:rsidP="005116C9">
      <w:pPr>
        <w:spacing w:after="0" w:line="240" w:lineRule="auto"/>
      </w:pPr>
      <w:r>
        <w:separator/>
      </w:r>
    </w:p>
  </w:endnote>
  <w:endnote w:type="continuationSeparator" w:id="0">
    <w:p w:rsidR="005116C9" w:rsidRDefault="005116C9" w:rsidP="0051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C9" w:rsidRDefault="005116C9">
    <w:pPr>
      <w:pStyle w:val="Piedepgina"/>
    </w:pPr>
    <w:r w:rsidRPr="00AE3990">
      <w:rPr>
        <w:rFonts w:ascii="Century Gothic" w:hAnsi="Century Gothic"/>
        <w:noProof/>
        <w:sz w:val="24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07AAAE" wp14:editId="532BB664">
              <wp:simplePos x="0" y="0"/>
              <wp:positionH relativeFrom="margin">
                <wp:posOffset>-775335</wp:posOffset>
              </wp:positionH>
              <wp:positionV relativeFrom="paragraph">
                <wp:posOffset>-284480</wp:posOffset>
              </wp:positionV>
              <wp:extent cx="717232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723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394AF8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1.05pt,-22.4pt" to="503.7pt,-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" strokecolor="#acb9ca [1311]" strokeweight="1.5pt">
              <v:stroke joinstyle="miter"/>
              <w10:wrap anchorx="margin"/>
            </v:line>
          </w:pict>
        </mc:Fallback>
      </mc:AlternateContent>
    </w:r>
    <w:r w:rsidRPr="00BB2B69">
      <w:rPr>
        <w:rFonts w:ascii="Century Gothic" w:hAnsi="Century Gothic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F2FD81" wp14:editId="64F4379F">
              <wp:simplePos x="0" y="0"/>
              <wp:positionH relativeFrom="column">
                <wp:posOffset>1323975</wp:posOffset>
              </wp:positionH>
              <wp:positionV relativeFrom="paragraph">
                <wp:posOffset>-228600</wp:posOffset>
              </wp:positionV>
              <wp:extent cx="2735580" cy="520065"/>
              <wp:effectExtent l="0" t="0" r="0" b="0"/>
              <wp:wrapThrough wrapText="bothSides">
                <wp:wrapPolygon edited="0">
                  <wp:start x="451" y="0"/>
                  <wp:lineTo x="451" y="20571"/>
                  <wp:lineTo x="21058" y="20571"/>
                  <wp:lineTo x="21058" y="0"/>
                  <wp:lineTo x="451" y="0"/>
                </wp:wrapPolygon>
              </wp:wrapThrough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5580" cy="520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116C9" w:rsidRPr="00BD5A44" w:rsidRDefault="005116C9" w:rsidP="005116C9">
                          <w:pPr>
                            <w:snapToGri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A44">
                            <w:rPr>
                              <w:rFonts w:ascii="Arial" w:hAnsi="Arial" w:cs="Arial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 w:rsidRPr="005C09BA">
                            <w:rPr>
                              <w:rFonts w:ascii="Arial" w:hAnsi="Arial" w:cs="Arial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Pr="00BD5A44">
                            <w:rPr>
                              <w:rFonts w:ascii="Arial" w:hAnsi="Arial" w:cs="Arial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avenida 3-54 zona 1, Ciudad de Guatemala</w:t>
                          </w:r>
                        </w:p>
                        <w:p w:rsidR="005116C9" w:rsidRPr="00BD5A44" w:rsidRDefault="005116C9" w:rsidP="005116C9">
                          <w:pPr>
                            <w:snapToGri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A44">
                            <w:rPr>
                              <w:rFonts w:ascii="Arial" w:hAnsi="Arial" w:cs="Arial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 (502) 2222-7500</w:t>
                          </w:r>
                        </w:p>
                        <w:p w:rsidR="005116C9" w:rsidRPr="00BD5A44" w:rsidRDefault="005116C9" w:rsidP="005116C9">
                          <w:pPr>
                            <w:snapToGri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A44">
                            <w:rPr>
                              <w:rFonts w:ascii="Arial" w:hAnsi="Arial" w:cs="Arial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www.sie.gob.gt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2FD8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104.25pt;margin-top:-18pt;width:215.4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" filled="f" stroked="f" strokeweight=".5pt">
              <v:textbox>
                <w:txbxContent>
                  <w:p w:rsidR="005116C9" w:rsidRPr="00BD5A44" w:rsidRDefault="005116C9" w:rsidP="005116C9">
                    <w:pPr>
                      <w:snapToGri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A44">
                      <w:rPr>
                        <w:rFonts w:ascii="Arial" w:hAnsi="Arial" w:cs="Arial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>
                      <w:rPr>
                        <w:rFonts w:ascii="Arial" w:hAnsi="Arial" w:cs="Arial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 w:rsidRPr="005C09BA">
                      <w:rPr>
                        <w:rFonts w:ascii="Arial" w:hAnsi="Arial" w:cs="Arial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Pr="00BD5A44">
                      <w:rPr>
                        <w:rFonts w:ascii="Arial" w:hAnsi="Arial" w:cs="Arial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avenida 3-54 zona 1, Ciudad de Guatemala</w:t>
                    </w:r>
                  </w:p>
                  <w:p w:rsidR="005116C9" w:rsidRPr="00BD5A44" w:rsidRDefault="005116C9" w:rsidP="005116C9">
                    <w:pPr>
                      <w:snapToGri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A44">
                      <w:rPr>
                        <w:rFonts w:ascii="Arial" w:hAnsi="Arial" w:cs="Arial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 (502) 2222-7500</w:t>
                    </w:r>
                  </w:p>
                  <w:p w:rsidR="005116C9" w:rsidRPr="00BD5A44" w:rsidRDefault="005116C9" w:rsidP="005116C9">
                    <w:pPr>
                      <w:snapToGri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A44">
                      <w:rPr>
                        <w:rFonts w:ascii="Arial" w:hAnsi="Arial" w:cs="Arial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www.sie.gob.gt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C9" w:rsidRDefault="005116C9" w:rsidP="005116C9">
      <w:pPr>
        <w:spacing w:after="0" w:line="240" w:lineRule="auto"/>
      </w:pPr>
      <w:r>
        <w:separator/>
      </w:r>
    </w:p>
  </w:footnote>
  <w:footnote w:type="continuationSeparator" w:id="0">
    <w:p w:rsidR="005116C9" w:rsidRDefault="005116C9" w:rsidP="00511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CE"/>
    <w:rsid w:val="0007243E"/>
    <w:rsid w:val="00314BCE"/>
    <w:rsid w:val="005116C9"/>
    <w:rsid w:val="00610AAF"/>
    <w:rsid w:val="00625EAD"/>
    <w:rsid w:val="00682A1D"/>
    <w:rsid w:val="00772CED"/>
    <w:rsid w:val="007E3A76"/>
    <w:rsid w:val="008D1673"/>
    <w:rsid w:val="009429D3"/>
    <w:rsid w:val="00AE4074"/>
    <w:rsid w:val="00D850D7"/>
    <w:rsid w:val="00ED345E"/>
    <w:rsid w:val="00F138CF"/>
    <w:rsid w:val="00F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D008C9"/>
  <w15:chartTrackingRefBased/>
  <w15:docId w15:val="{FC394E1D-D7B2-41D7-966B-13D7B219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6C9"/>
  </w:style>
  <w:style w:type="paragraph" w:styleId="Piedepgina">
    <w:name w:val="footer"/>
    <w:basedOn w:val="Normal"/>
    <w:link w:val="PiedepginaCar"/>
    <w:uiPriority w:val="99"/>
    <w:unhideWhenUsed/>
    <w:rsid w:val="00511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6C9"/>
  </w:style>
  <w:style w:type="paragraph" w:styleId="Textodeglobo">
    <w:name w:val="Balloon Text"/>
    <w:basedOn w:val="Normal"/>
    <w:link w:val="TextodegloboCar"/>
    <w:uiPriority w:val="99"/>
    <w:semiHidden/>
    <w:unhideWhenUsed/>
    <w:rsid w:val="008D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F08A-B1AE-47AA-B3E0-D2BBC818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2020-12-08T16:33:00Z</cp:lastPrinted>
  <dcterms:created xsi:type="dcterms:W3CDTF">2020-12-08T16:49:00Z</dcterms:created>
  <dcterms:modified xsi:type="dcterms:W3CDTF">2020-12-08T17:02:00Z</dcterms:modified>
</cp:coreProperties>
</file>