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50" w:rsidRPr="002D4494" w:rsidRDefault="001C7A50">
      <w:pPr>
        <w:rPr>
          <w:i/>
        </w:rPr>
      </w:pPr>
    </w:p>
    <w:p w:rsidR="0012793C" w:rsidRDefault="001C7A50" w:rsidP="001C7A50">
      <w:pPr>
        <w:tabs>
          <w:tab w:val="left" w:pos="3120"/>
        </w:tabs>
      </w:pPr>
      <w:r>
        <w:tab/>
      </w:r>
    </w:p>
    <w:p w:rsidR="001C7A50" w:rsidRDefault="001C7A50" w:rsidP="001C7A50">
      <w:pPr>
        <w:tabs>
          <w:tab w:val="left" w:pos="3120"/>
        </w:tabs>
      </w:pPr>
    </w:p>
    <w:p w:rsidR="001C7A50" w:rsidRDefault="001C7A50" w:rsidP="001C7A50">
      <w:pPr>
        <w:jc w:val="center"/>
        <w:rPr>
          <w:rFonts w:ascii="Century Gothic" w:hAnsi="Century Gothic"/>
          <w:b/>
          <w:sz w:val="28"/>
          <w:szCs w:val="28"/>
        </w:rPr>
      </w:pPr>
    </w:p>
    <w:p w:rsidR="001C7A50" w:rsidRDefault="001C7A50" w:rsidP="001C7A50">
      <w:pPr>
        <w:jc w:val="center"/>
        <w:rPr>
          <w:rFonts w:ascii="Century Gothic" w:hAnsi="Century Gothic"/>
          <w:b/>
          <w:sz w:val="28"/>
          <w:szCs w:val="28"/>
        </w:rPr>
      </w:pPr>
    </w:p>
    <w:p w:rsidR="001C7A50" w:rsidRPr="00843F14" w:rsidRDefault="00843F14" w:rsidP="00843F14">
      <w:pPr>
        <w:spacing w:after="0"/>
        <w:jc w:val="center"/>
        <w:rPr>
          <w:rFonts w:ascii="DINPro-Medium" w:hAnsi="DINPro-Medium"/>
          <w:b/>
          <w:color w:val="002060"/>
          <w:sz w:val="28"/>
          <w:szCs w:val="28"/>
        </w:rPr>
      </w:pPr>
      <w:r w:rsidRPr="00843F14">
        <w:rPr>
          <w:rFonts w:ascii="DINPro-Medium" w:hAnsi="DINPro-Medium"/>
          <w:b/>
          <w:color w:val="002060"/>
          <w:sz w:val="28"/>
          <w:szCs w:val="28"/>
        </w:rPr>
        <w:t xml:space="preserve">SOBRE EL INFORME DE AUDITORÍA DE SEGUIMIENTO A LA IMPLEMENTACIÓN DE RECOMENDACIONES </w:t>
      </w:r>
    </w:p>
    <w:p w:rsidR="00843F14" w:rsidRPr="00843F14" w:rsidRDefault="00843F14" w:rsidP="00843F14">
      <w:pPr>
        <w:spacing w:after="0"/>
        <w:jc w:val="center"/>
        <w:rPr>
          <w:rFonts w:ascii="DINPro-Medium" w:hAnsi="DINPro-Medium"/>
          <w:b/>
          <w:color w:val="002060"/>
          <w:sz w:val="28"/>
          <w:szCs w:val="28"/>
        </w:rPr>
      </w:pPr>
      <w:r w:rsidRPr="00843F14">
        <w:rPr>
          <w:rFonts w:ascii="DINPro-Medium" w:hAnsi="DINPro-Medium"/>
          <w:b/>
          <w:color w:val="002060"/>
          <w:sz w:val="28"/>
          <w:szCs w:val="28"/>
        </w:rPr>
        <w:t>-EJERCICIO FISCAL 2023-</w:t>
      </w:r>
    </w:p>
    <w:p w:rsidR="001C7A50" w:rsidRDefault="001C7A50" w:rsidP="001C7A50">
      <w:pPr>
        <w:jc w:val="both"/>
        <w:rPr>
          <w:rFonts w:ascii="Century Gothic" w:hAnsi="Century Gothic"/>
        </w:rPr>
      </w:pPr>
    </w:p>
    <w:p w:rsidR="001C7A50" w:rsidRPr="009429D3" w:rsidRDefault="001C7A50" w:rsidP="001C7A50">
      <w:pPr>
        <w:jc w:val="both"/>
        <w:rPr>
          <w:rFonts w:ascii="Century Gothic" w:hAnsi="Century Gothic"/>
        </w:rPr>
      </w:pPr>
    </w:p>
    <w:p w:rsidR="00843F14" w:rsidRPr="00843F14" w:rsidRDefault="00843F14" w:rsidP="00843F14">
      <w:pPr>
        <w:spacing w:after="0" w:line="240" w:lineRule="auto"/>
        <w:jc w:val="both"/>
        <w:rPr>
          <w:rFonts w:ascii="DINPro-Medium" w:hAnsi="DINPro-Medium" w:cs="Times New Roman"/>
          <w:noProof/>
          <w:szCs w:val="24"/>
          <w:lang w:eastAsia="es-GT"/>
        </w:rPr>
      </w:pPr>
      <w:r w:rsidRPr="00843F14">
        <w:rPr>
          <w:rFonts w:ascii="DINPro-Medium" w:hAnsi="DINPro-Medium" w:cs="Times New Roman"/>
          <w:noProof/>
          <w:szCs w:val="24"/>
          <w:lang w:eastAsia="es-GT"/>
        </w:rPr>
        <w:t>La Unidad de Auditoría Interna de la Secretaría de Inteligencia Estratégica del Estado, hace seguimiento a las recomendaciones relacionadas con las auditorías que se practican a la entidad, en razón que:</w:t>
      </w:r>
    </w:p>
    <w:p w:rsidR="00843F14" w:rsidRPr="00843F14" w:rsidRDefault="00843F14" w:rsidP="00843F14">
      <w:pPr>
        <w:spacing w:after="0" w:line="240" w:lineRule="auto"/>
        <w:jc w:val="both"/>
        <w:rPr>
          <w:rFonts w:ascii="DINPro-Medium" w:hAnsi="DINPro-Medium" w:cs="Times New Roman"/>
          <w:noProof/>
          <w:szCs w:val="24"/>
          <w:lang w:eastAsia="es-GT"/>
        </w:rPr>
      </w:pPr>
    </w:p>
    <w:p w:rsidR="00843F14" w:rsidRPr="00843F14" w:rsidRDefault="00843F14" w:rsidP="00843F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DINPro-Medium" w:hAnsi="DINPro-Medium" w:cs="Times New Roman"/>
          <w:noProof/>
          <w:szCs w:val="24"/>
          <w:lang w:eastAsia="es-GT"/>
        </w:rPr>
      </w:pPr>
      <w:r w:rsidRPr="00843F14">
        <w:rPr>
          <w:rFonts w:ascii="DINPro-Medium" w:hAnsi="DINPro-Medium" w:cs="Times New Roman"/>
          <w:noProof/>
          <w:szCs w:val="24"/>
          <w:lang w:eastAsia="es-GT"/>
        </w:rPr>
        <w:t xml:space="preserve">El proceso de seguimiento facilita la implementación de la acción correctiva </w:t>
      </w:r>
    </w:p>
    <w:p w:rsidR="00843F14" w:rsidRPr="00843F14" w:rsidRDefault="00843F14" w:rsidP="00843F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DINPro-Medium" w:hAnsi="DINPro-Medium" w:cs="Times New Roman"/>
          <w:noProof/>
          <w:szCs w:val="24"/>
          <w:lang w:eastAsia="es-GT"/>
        </w:rPr>
      </w:pPr>
      <w:r w:rsidRPr="00843F14">
        <w:rPr>
          <w:rFonts w:ascii="DINPro-Medium" w:hAnsi="DINPro-Medium" w:cs="Times New Roman"/>
          <w:noProof/>
          <w:szCs w:val="24"/>
          <w:lang w:eastAsia="es-GT"/>
        </w:rPr>
        <w:t>Proporciona una retroalimentación valiosa a:</w:t>
      </w:r>
    </w:p>
    <w:p w:rsidR="00843F14" w:rsidRPr="00843F14" w:rsidRDefault="00843F14" w:rsidP="00843F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INPro-Medium" w:hAnsi="DINPro-Medium" w:cs="Times New Roman"/>
          <w:noProof/>
          <w:szCs w:val="24"/>
          <w:lang w:eastAsia="es-GT"/>
        </w:rPr>
      </w:pPr>
      <w:r w:rsidRPr="00843F14">
        <w:rPr>
          <w:rFonts w:ascii="DINPro-Medium" w:hAnsi="DINPro-Medium" w:cs="Times New Roman"/>
          <w:noProof/>
          <w:szCs w:val="24"/>
          <w:lang w:eastAsia="es-GT"/>
        </w:rPr>
        <w:t>La entidad auditada</w:t>
      </w:r>
    </w:p>
    <w:p w:rsidR="00843F14" w:rsidRPr="00843F14" w:rsidRDefault="00843F14" w:rsidP="00843F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INPro-Medium" w:hAnsi="DINPro-Medium" w:cs="Times New Roman"/>
          <w:noProof/>
          <w:szCs w:val="24"/>
          <w:lang w:eastAsia="es-GT"/>
        </w:rPr>
      </w:pPr>
      <w:r w:rsidRPr="00843F14">
        <w:rPr>
          <w:rFonts w:ascii="DINPro-Medium" w:hAnsi="DINPro-Medium" w:cs="Times New Roman"/>
          <w:noProof/>
          <w:szCs w:val="24"/>
          <w:lang w:eastAsia="es-GT"/>
        </w:rPr>
        <w:t>Los usuarios del informe</w:t>
      </w:r>
    </w:p>
    <w:p w:rsidR="00843F14" w:rsidRPr="00843F14" w:rsidRDefault="00843F14" w:rsidP="00843F1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INPro-Medium" w:hAnsi="DINPro-Medium" w:cs="Times New Roman"/>
          <w:noProof/>
          <w:szCs w:val="24"/>
          <w:lang w:eastAsia="es-GT"/>
        </w:rPr>
      </w:pPr>
      <w:r w:rsidRPr="00843F14">
        <w:rPr>
          <w:rFonts w:ascii="DINPro-Medium" w:hAnsi="DINPro-Medium" w:cs="Times New Roman"/>
          <w:noProof/>
          <w:szCs w:val="24"/>
          <w:lang w:eastAsia="es-GT"/>
        </w:rPr>
        <w:t xml:space="preserve">La auditoría interna para sus planificaciones futuras </w:t>
      </w:r>
    </w:p>
    <w:p w:rsidR="00843F14" w:rsidRPr="00843F14" w:rsidRDefault="00843F14" w:rsidP="00843F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DINPro-Medium" w:hAnsi="DINPro-Medium" w:cs="Times New Roman"/>
          <w:noProof/>
          <w:szCs w:val="24"/>
          <w:lang w:eastAsia="es-GT"/>
        </w:rPr>
      </w:pPr>
      <w:r w:rsidRPr="00843F14">
        <w:rPr>
          <w:rFonts w:ascii="DINPro-Medium" w:hAnsi="DINPro-Medium" w:cs="Times New Roman"/>
          <w:noProof/>
          <w:szCs w:val="24"/>
          <w:lang w:eastAsia="es-GT"/>
        </w:rPr>
        <w:t>La Unidad de Auditoría las considera dentro de su Plan Anual de Auditoría</w:t>
      </w:r>
    </w:p>
    <w:p w:rsidR="00843F14" w:rsidRPr="00843F14" w:rsidRDefault="00843F14" w:rsidP="00843F14">
      <w:pPr>
        <w:spacing w:after="0" w:line="240" w:lineRule="auto"/>
        <w:jc w:val="both"/>
        <w:rPr>
          <w:rFonts w:ascii="DINPro-Medium" w:hAnsi="DINPro-Medium" w:cs="Times New Roman"/>
          <w:noProof/>
          <w:szCs w:val="24"/>
          <w:lang w:eastAsia="es-GT"/>
        </w:rPr>
      </w:pPr>
      <w:bookmarkStart w:id="0" w:name="_GoBack"/>
      <w:bookmarkEnd w:id="0"/>
    </w:p>
    <w:p w:rsidR="00843F14" w:rsidRPr="00843F14" w:rsidRDefault="00843F14" w:rsidP="00843F14">
      <w:pPr>
        <w:spacing w:after="0" w:line="240" w:lineRule="auto"/>
        <w:jc w:val="both"/>
        <w:rPr>
          <w:rFonts w:ascii="DINPro-Medium" w:hAnsi="DINPro-Medium" w:cs="Times New Roman"/>
          <w:noProof/>
          <w:szCs w:val="24"/>
          <w:lang w:eastAsia="es-GT"/>
        </w:rPr>
      </w:pPr>
      <w:r w:rsidRPr="00843F14">
        <w:rPr>
          <w:rFonts w:ascii="DINPro-Medium" w:hAnsi="DINPro-Medium" w:cs="Times New Roman"/>
          <w:noProof/>
          <w:szCs w:val="24"/>
          <w:lang w:eastAsia="es-GT"/>
        </w:rPr>
        <w:t>Cabe menc</w:t>
      </w:r>
      <w:r>
        <w:rPr>
          <w:rFonts w:ascii="DINPro-Medium" w:hAnsi="DINPro-Medium" w:cs="Times New Roman"/>
          <w:noProof/>
          <w:szCs w:val="24"/>
          <w:lang w:eastAsia="es-GT"/>
        </w:rPr>
        <w:t>ionar que</w:t>
      </w:r>
      <w:r w:rsidRPr="00843F14">
        <w:rPr>
          <w:rFonts w:ascii="DINPro-Medium" w:hAnsi="DINPro-Medium" w:cs="Times New Roman"/>
          <w:noProof/>
          <w:szCs w:val="24"/>
          <w:lang w:eastAsia="es-GT"/>
        </w:rPr>
        <w:t xml:space="preserve"> el Acuerdo Gubernativo 96</w:t>
      </w:r>
      <w:r w:rsidR="003D46F2">
        <w:rPr>
          <w:rFonts w:ascii="DINPro-Medium" w:hAnsi="DINPro-Medium" w:cs="Times New Roman"/>
          <w:noProof/>
          <w:szCs w:val="24"/>
          <w:lang w:eastAsia="es-GT"/>
        </w:rPr>
        <w:t>-2019, Reglamento de la Ley Orgá</w:t>
      </w:r>
      <w:r w:rsidRPr="00843F14">
        <w:rPr>
          <w:rFonts w:ascii="DINPro-Medium" w:hAnsi="DINPro-Medium" w:cs="Times New Roman"/>
          <w:noProof/>
          <w:szCs w:val="24"/>
          <w:lang w:eastAsia="es-GT"/>
        </w:rPr>
        <w:t>nica de la Contraloría General de Cuentas y sus reformas, en su artículo 66 establece la realización de un seguimiento a las recomendaciones de auditoría por parte de la Unidad de Auditoría Interna de cada entidad auditada.</w:t>
      </w:r>
    </w:p>
    <w:p w:rsidR="001C7A50" w:rsidRDefault="001C7A50" w:rsidP="001C7A50"/>
    <w:p w:rsidR="001C7A50" w:rsidRPr="00843F14" w:rsidRDefault="00843F14" w:rsidP="005404D0">
      <w:pPr>
        <w:tabs>
          <w:tab w:val="left" w:pos="3120"/>
        </w:tabs>
        <w:jc w:val="both"/>
        <w:rPr>
          <w:rFonts w:ascii="DINPro-Medium" w:hAnsi="DINPro-Medium"/>
        </w:rPr>
      </w:pPr>
      <w:r w:rsidRPr="00843F14">
        <w:rPr>
          <w:rFonts w:ascii="DINPro-Medium" w:hAnsi="DINPro-Medium"/>
        </w:rPr>
        <w:t>Sin embargo, para el ejercicio fiscal 2023</w:t>
      </w:r>
      <w:r w:rsidR="005404D0">
        <w:rPr>
          <w:rFonts w:ascii="DINPro-Medium" w:hAnsi="DINPro-Medium"/>
        </w:rPr>
        <w:t>,</w:t>
      </w:r>
      <w:r w:rsidRPr="00843F14">
        <w:rPr>
          <w:rFonts w:ascii="DINPro-Medium" w:hAnsi="DINPro-Medium"/>
        </w:rPr>
        <w:t xml:space="preserve"> se consideró prescindible el seguimiento a las acciones en virtud que, la Secretaría de Inteligencia Estratégica del Estado no fue objeto de sanción y no fueron detectados asuntos importantes relacionados con el funcionamiento, operación del control interno y la observancia de la normativa legal aplicable. </w:t>
      </w:r>
    </w:p>
    <w:sectPr w:rsidR="001C7A50" w:rsidRPr="00843F1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0" w:rsidRDefault="001C7A50" w:rsidP="001C7A50">
      <w:pPr>
        <w:spacing w:after="0" w:line="240" w:lineRule="auto"/>
      </w:pPr>
      <w:r>
        <w:separator/>
      </w:r>
    </w:p>
  </w:endnote>
  <w:endnote w:type="continuationSeparator" w:id="0">
    <w:p w:rsidR="001C7A50" w:rsidRDefault="001C7A50" w:rsidP="001C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Pro-Medium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50" w:rsidRDefault="001C7A50">
    <w:pPr>
      <w:pStyle w:val="Piedepgina"/>
    </w:pPr>
    <w:r w:rsidRPr="00BB2B69">
      <w:rPr>
        <w:rFonts w:ascii="Century Gothic" w:hAnsi="Century Gothic"/>
        <w:noProof/>
        <w:sz w:val="24"/>
        <w:szCs w:val="24"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24C249" wp14:editId="5A3E54C4">
              <wp:simplePos x="0" y="0"/>
              <wp:positionH relativeFrom="column">
                <wp:posOffset>1733550</wp:posOffset>
              </wp:positionH>
              <wp:positionV relativeFrom="paragraph">
                <wp:posOffset>-285750</wp:posOffset>
              </wp:positionV>
              <wp:extent cx="2735580" cy="520065"/>
              <wp:effectExtent l="0" t="0" r="0" b="0"/>
              <wp:wrapThrough wrapText="bothSides">
                <wp:wrapPolygon edited="0">
                  <wp:start x="451" y="0"/>
                  <wp:lineTo x="451" y="20571"/>
                  <wp:lineTo x="21058" y="20571"/>
                  <wp:lineTo x="21058" y="0"/>
                  <wp:lineTo x="451" y="0"/>
                </wp:wrapPolygon>
              </wp:wrapThrough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5580" cy="520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C7A50" w:rsidRPr="002D4494" w:rsidRDefault="001C7A50" w:rsidP="001C7A50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7.</w:t>
                          </w: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:vertAlign w:val="super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avenida 3-54 zona 1, Ciudad de Guatemala</w:t>
                          </w:r>
                        </w:p>
                        <w:p w:rsidR="001C7A50" w:rsidRPr="002D4494" w:rsidRDefault="001C7A50" w:rsidP="001C7A50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 (502) 2222-7500</w:t>
                          </w:r>
                        </w:p>
                        <w:p w:rsidR="001C7A50" w:rsidRPr="002D4494" w:rsidRDefault="001C7A50" w:rsidP="001C7A50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4494">
                            <w:rPr>
                              <w:rFonts w:ascii="DINPro-Medium" w:hAnsi="DINPro-Medium" w:cs="Arial"/>
                              <w:color w:val="0E1538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www.sie.gob.gt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4C2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36.5pt;margin-top:-22.5pt;width:215.4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" filled="f" stroked="f" strokeweight=".5pt">
              <v:textbox>
                <w:txbxContent>
                  <w:p w:rsidR="001C7A50" w:rsidRPr="002D4494" w:rsidRDefault="001C7A50" w:rsidP="001C7A50">
                    <w:pPr>
                      <w:snapToGrid w:val="0"/>
                      <w:spacing w:after="0" w:line="240" w:lineRule="auto"/>
                      <w:jc w:val="center"/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7.</w:t>
                    </w: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:vertAlign w:val="superscrip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</w:t>
                    </w: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avenida 3-54 zona 1, Ciudad de Guatemala</w:t>
                    </w:r>
                  </w:p>
                  <w:p w:rsidR="001C7A50" w:rsidRPr="002D4494" w:rsidRDefault="001C7A50" w:rsidP="001C7A50">
                    <w:pPr>
                      <w:snapToGrid w:val="0"/>
                      <w:spacing w:after="0" w:line="240" w:lineRule="auto"/>
                      <w:jc w:val="center"/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 (502) 2222-7500</w:t>
                    </w:r>
                  </w:p>
                  <w:p w:rsidR="001C7A50" w:rsidRPr="002D4494" w:rsidRDefault="001C7A50" w:rsidP="001C7A50">
                    <w:pPr>
                      <w:snapToGrid w:val="0"/>
                      <w:spacing w:after="0" w:line="240" w:lineRule="auto"/>
                      <w:jc w:val="center"/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4494">
                      <w:rPr>
                        <w:rFonts w:ascii="DINPro-Medium" w:hAnsi="DINPro-Medium" w:cs="Arial"/>
                        <w:color w:val="0E1538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www.sie.gob.gt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0" w:rsidRDefault="001C7A50" w:rsidP="001C7A50">
      <w:pPr>
        <w:spacing w:after="0" w:line="240" w:lineRule="auto"/>
      </w:pPr>
      <w:r>
        <w:separator/>
      </w:r>
    </w:p>
  </w:footnote>
  <w:footnote w:type="continuationSeparator" w:id="0">
    <w:p w:rsidR="001C7A50" w:rsidRDefault="001C7A50" w:rsidP="001C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50" w:rsidRDefault="002D4494">
    <w:pPr>
      <w:pStyle w:val="Encabezado"/>
    </w:pPr>
    <w:r w:rsidRPr="00BB148D"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3C31AB72" wp14:editId="588B16DE">
          <wp:simplePos x="0" y="0"/>
          <wp:positionH relativeFrom="margin">
            <wp:posOffset>809625</wp:posOffset>
          </wp:positionH>
          <wp:positionV relativeFrom="paragraph">
            <wp:posOffset>-442</wp:posOffset>
          </wp:positionV>
          <wp:extent cx="4021362" cy="1428750"/>
          <wp:effectExtent l="0" t="0" r="0" b="0"/>
          <wp:wrapNone/>
          <wp:docPr id="4" name="Imagen 4" descr="Z:\MANUAL DE MARCA\Secretaría de Inteligencia Estratégica del Estado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MANUAL DE MARCA\Secretaría de Inteligencia Estratégica del Estado_Mesa de trabaj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362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A50" w:rsidRDefault="001C7A50">
    <w:pPr>
      <w:pStyle w:val="Encabezado"/>
    </w:pPr>
    <w:r w:rsidRPr="00BB2B69">
      <w:rPr>
        <w:rFonts w:ascii="Century Gothic" w:hAnsi="Century Gothic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0AF4349" wp14:editId="1EB50B68">
          <wp:simplePos x="0" y="0"/>
          <wp:positionH relativeFrom="column">
            <wp:posOffset>-666750</wp:posOffset>
          </wp:positionH>
          <wp:positionV relativeFrom="paragraph">
            <wp:posOffset>642620</wp:posOffset>
          </wp:positionV>
          <wp:extent cx="7265896" cy="867664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ada 2020-2024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0"/>
                  <a:stretch/>
                </pic:blipFill>
                <pic:spPr bwMode="auto">
                  <a:xfrm>
                    <a:off x="0" y="0"/>
                    <a:ext cx="7265896" cy="8676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09C3"/>
    <w:multiLevelType w:val="hybridMultilevel"/>
    <w:tmpl w:val="86AE6AC8"/>
    <w:lvl w:ilvl="0" w:tplc="FC922EE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0835"/>
    <w:multiLevelType w:val="hybridMultilevel"/>
    <w:tmpl w:val="07C8ED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50"/>
    <w:rsid w:val="001C7A50"/>
    <w:rsid w:val="001F1FEC"/>
    <w:rsid w:val="002D4494"/>
    <w:rsid w:val="003D46F2"/>
    <w:rsid w:val="00431E26"/>
    <w:rsid w:val="005404D0"/>
    <w:rsid w:val="00750848"/>
    <w:rsid w:val="007E2788"/>
    <w:rsid w:val="0084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E4F599F"/>
  <w15:chartTrackingRefBased/>
  <w15:docId w15:val="{EEB35E34-8983-45B0-A6F0-A9E4054E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A50"/>
  </w:style>
  <w:style w:type="paragraph" w:styleId="Piedepgina">
    <w:name w:val="footer"/>
    <w:basedOn w:val="Normal"/>
    <w:link w:val="PiedepginaCar"/>
    <w:uiPriority w:val="99"/>
    <w:unhideWhenUsed/>
    <w:rsid w:val="001C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50"/>
  </w:style>
  <w:style w:type="paragraph" w:styleId="Prrafodelista">
    <w:name w:val="List Paragraph"/>
    <w:basedOn w:val="Normal"/>
    <w:uiPriority w:val="34"/>
    <w:qFormat/>
    <w:rsid w:val="0084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1078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2025-07-01T15:25:00Z</dcterms:created>
  <dcterms:modified xsi:type="dcterms:W3CDTF">2025-07-01T17:36:00Z</dcterms:modified>
</cp:coreProperties>
</file>